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Take Pride in Prevention: </w:t>
      </w:r>
      <w:r w:rsidDel="00000000" w:rsidR="00000000" w:rsidRPr="00000000">
        <w:rPr>
          <w:rFonts w:ascii="Arial" w:cs="Arial" w:eastAsia="Arial" w:hAnsi="Arial"/>
          <w:sz w:val="20"/>
          <w:szCs w:val="20"/>
          <w:rtl w:val="0"/>
        </w:rPr>
        <w:t xml:space="preserve">Making Proud Choices Curriculum Overview</w:t>
      </w: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Eaton Regional Education Service Agency’s (RESA’s) Taking Pride in Prevention Program (TPIP) is a grant funded project from the Michigan Department of Health and Human Services. A key component of the project is providing sex education programming to 12-19 year olds. The project utilizes 7 modules of the Making Proud Choices Curriculum. Each module includes various activities including group discussions, videos, educator lectures, games, and work sheet activities. </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1: Getting to know you and steps to making your dreams come true</w:t>
      </w:r>
    </w:p>
    <w:p w:rsidR="00000000" w:rsidDel="00000000" w:rsidP="00000000" w:rsidRDefault="00000000" w:rsidRPr="00000000" w14:paraId="00000004">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participants with an overview of the program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personal investment and comfort in participating in the program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ability to identify realistic goals for their future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confidence about making proud and responsible choices to protect themselves and their community from unintended pregnancy, HIV and other STIs.</w:t>
      </w:r>
    </w:p>
    <w:p w:rsidR="00000000" w:rsidDel="00000000" w:rsidP="00000000" w:rsidRDefault="00000000" w:rsidRPr="00000000" w14:paraId="0000000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Objectives</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several agreements for the group participation that will facilitate discussion and learning</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what it means to be proud and responsible </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Describe the benefits of proud and responsible behavior</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at least two reasons why teens have sex, the possible outcomes of sex, and strategies for reducing possible negative outcomes</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Describe at least on goal they wish to achieve in the future </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barriers to achieving their personal goals and strategies for overcoming them</w:t>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2: A Possible Outcome of Unprotected Sex: HIV Infection</w:t>
      </w:r>
    </w:p>
    <w:p w:rsidR="00000000" w:rsidDel="00000000" w:rsidP="00000000" w:rsidRDefault="00000000" w:rsidRPr="00000000" w14:paraId="00000012">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w:t>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knowledge about HIV/AIDS and HIV risk-associated behavior</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Help participant identify behaviors that place people at risk for contracting sexually transmitted infections, including HIV infection </w:t>
      </w:r>
      <w:r w:rsidDel="00000000" w:rsidR="00000000" w:rsidRPr="00000000">
        <w:rPr>
          <w:rtl w:val="0"/>
        </w:rPr>
      </w:r>
    </w:p>
    <w:p w:rsidR="00000000" w:rsidDel="00000000" w:rsidP="00000000" w:rsidRDefault="00000000" w:rsidRPr="00000000" w14:paraId="00000015">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Behaviors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the basic facts about HIV and AIDS</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Distinguish facts from falsehoods about HIV and AIDS</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a person’s risk of HIV infection as a result of engaging in various sexual and non-sexual behaviors </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which behaviors are low risk and no risk for contracting HIV infection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how HIV infection can be prevented</w:t>
      </w:r>
    </w:p>
    <w:p w:rsidR="00000000" w:rsidDel="00000000" w:rsidP="00000000" w:rsidRDefault="00000000" w:rsidRPr="00000000" w14:paraId="0000001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3: Attitudes About Sex, HIV and Condom Use</w:t>
      </w:r>
    </w:p>
    <w:p w:rsidR="00000000" w:rsidDel="00000000" w:rsidP="00000000" w:rsidRDefault="00000000" w:rsidRPr="00000000" w14:paraId="0000001D">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perceived vulnerability to HIV</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Confront stereotypes about who becomes infected with HIV and learn more about how people can and cannot become infected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Reinforce knowledge about HIV and AIDS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Weaken negative beliefs and attitudes that foster risky sexual behaviors</w:t>
      </w:r>
      <w:r w:rsidDel="00000000" w:rsidR="00000000" w:rsidRPr="00000000">
        <w:rPr>
          <w:rtl w:val="0"/>
        </w:rPr>
      </w:r>
    </w:p>
    <w:p w:rsidR="00000000" w:rsidDel="00000000" w:rsidP="00000000" w:rsidRDefault="00000000" w:rsidRPr="00000000" w14:paraId="00000022">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Objectives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their attitudes toward risky sexual behavior</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Problem solve for risky sexual behavior situations</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Recall correct information about HIV/AIDS</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Advocate and give advice regarding safer sex strategies</w:t>
      </w:r>
    </w:p>
    <w:p w:rsidR="00000000" w:rsidDel="00000000" w:rsidP="00000000" w:rsidRDefault="00000000" w:rsidRPr="00000000" w14:paraId="0000002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4: Strategies for Preventing HIV Infection: Stop, Think, and Act</w:t>
      </w:r>
    </w:p>
    <w:p w:rsidR="00000000" w:rsidDel="00000000" w:rsidP="00000000" w:rsidRDefault="00000000" w:rsidRPr="00000000" w14:paraId="0000002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 </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Introduce participants to a problem solving method to help think through and cope with sexual choices </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and reinforce the information learned thus far in the program </w:t>
      </w:r>
    </w:p>
    <w:p w:rsidR="00000000" w:rsidDel="00000000" w:rsidP="00000000" w:rsidRDefault="00000000" w:rsidRPr="00000000" w14:paraId="0000002C">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Objectives </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State and explain the three steps of the problem-solving model</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State how using problem-solving can help avoid risky situations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Explain how making their own decisions makes it more likely they will achieve their goals and dreams</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correct answers to review questions on HIV and AIDS</w:t>
      </w:r>
    </w:p>
    <w:p w:rsidR="00000000" w:rsidDel="00000000" w:rsidP="00000000" w:rsidRDefault="00000000" w:rsidRPr="00000000" w14:paraId="0000003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5: Possible Outcomes of Unprotected Sex: STIs</w:t>
      </w:r>
    </w:p>
    <w:p w:rsidR="00000000" w:rsidDel="00000000" w:rsidP="00000000" w:rsidRDefault="00000000" w:rsidRPr="00000000" w14:paraId="00000033">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w:t>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knowledge of sexually transmitted infections </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Help participants identify strategies for preventing STIs</w:t>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perceived vulnerability to STIs</w:t>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Clarify participants’ attitudes and beliefs about STIs and condom use</w:t>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Teach participants the steps for correct use of a condom</w:t>
      </w:r>
      <w:r w:rsidDel="00000000" w:rsidR="00000000" w:rsidRPr="00000000">
        <w:rPr>
          <w:rtl w:val="0"/>
        </w:rPr>
      </w:r>
    </w:p>
    <w:p w:rsidR="00000000" w:rsidDel="00000000" w:rsidP="00000000" w:rsidRDefault="00000000" w:rsidRPr="00000000" w14:paraId="0000003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Objectives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the signs and symptoms of the most common STIs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how STIs, including HIV, are transmitted, and how they can be prevented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Acknowledge their perceived risk for sexually transmitted infections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Demonstrate steps for correct use of a condom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how condoms can prevent STIs, including HIV, and pregnancy</w:t>
      </w:r>
    </w:p>
    <w:p w:rsidR="00000000" w:rsidDel="00000000" w:rsidP="00000000" w:rsidRDefault="00000000" w:rsidRPr="00000000" w14:paraId="0000003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6: A Possible Outcome of Unprotected Sex: Pregnancy</w:t>
      </w:r>
    </w:p>
    <w:p w:rsidR="00000000" w:rsidDel="00000000" w:rsidP="00000000" w:rsidRDefault="00000000" w:rsidRPr="00000000" w14:paraId="00000041">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 </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understanding of pregnancy as a possible outcome of unprotected sex </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perception that they are vulnerable to getting pregnancy or getting someone pregnant </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understanding of the consequences of teen pregnancy</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participants’ knowledge of various types of contraceptive methods. </w:t>
      </w:r>
    </w:p>
    <w:p w:rsidR="00000000" w:rsidDel="00000000" w:rsidP="00000000" w:rsidRDefault="00000000" w:rsidRPr="00000000" w14:paraId="00000046">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Objectives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Distinguish facts from falsehoods about pregnancy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specific birth control methods that may be used to prevent pregnancy </w:t>
      </w:r>
    </w:p>
    <w:p w:rsidR="00000000" w:rsidDel="00000000" w:rsidP="00000000" w:rsidRDefault="00000000" w:rsidRPr="00000000" w14:paraId="0000004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7: Developing Condom Use and Negotiation Skills</w:t>
      </w:r>
    </w:p>
    <w:p w:rsidR="00000000" w:rsidDel="00000000" w:rsidP="00000000" w:rsidRDefault="00000000" w:rsidRPr="00000000" w14:paraId="0000004B">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Module Goals:</w:t>
      </w:r>
    </w:p>
    <w:p w:rsidR="00000000" w:rsidDel="00000000" w:rsidP="00000000" w:rsidRDefault="00000000" w:rsidRPr="00000000" w14:paraId="0000004C">
      <w:pPr>
        <w:numPr>
          <w:ilvl w:val="0"/>
          <w:numId w:val="14"/>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Increase participants’ understanding of barriers to condom use and increase their strategies for reducing those barriers, including how to make condom use fun and pleasurable (High School only).</w:t>
      </w:r>
    </w:p>
    <w:p w:rsidR="00000000" w:rsidDel="00000000" w:rsidP="00000000" w:rsidRDefault="00000000" w:rsidRPr="00000000" w14:paraId="0000004D">
      <w:pPr>
        <w:numPr>
          <w:ilvl w:val="0"/>
          <w:numId w:val="14"/>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Increase participants’ communication and negotiation skills so that they can negotiate condom use with a sexual partner</w:t>
      </w:r>
    </w:p>
    <w:p w:rsidR="00000000" w:rsidDel="00000000" w:rsidP="00000000" w:rsidRDefault="00000000" w:rsidRPr="00000000" w14:paraId="0000004E">
      <w:pPr>
        <w:numPr>
          <w:ilvl w:val="0"/>
          <w:numId w:val="14"/>
        </w:numPr>
        <w:spacing w:after="0" w:line="240" w:lineRule="auto"/>
        <w:ind w:left="1440" w:hanging="36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Enhance participants’ ability to resist situations that place them at a risk for HIV/STI infection and pregnancy</w:t>
      </w:r>
      <w:r w:rsidDel="00000000" w:rsidR="00000000" w:rsidRPr="00000000">
        <w:rPr>
          <w:rtl w:val="0"/>
        </w:rPr>
      </w:r>
    </w:p>
    <w:p w:rsidR="00000000" w:rsidDel="00000000" w:rsidP="00000000" w:rsidRDefault="00000000" w:rsidRPr="00000000" w14:paraId="0000004F">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Objectives </w:t>
      </w:r>
    </w:p>
    <w:p w:rsidR="00000000" w:rsidDel="00000000" w:rsidP="00000000" w:rsidRDefault="00000000" w:rsidRPr="00000000" w14:paraId="00000050">
      <w:pPr>
        <w:numPr>
          <w:ilvl w:val="0"/>
          <w:numId w:val="2"/>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List the correct steps to using a condom </w:t>
      </w:r>
    </w:p>
    <w:p w:rsidR="00000000" w:rsidDel="00000000" w:rsidP="00000000" w:rsidRDefault="00000000" w:rsidRPr="00000000" w14:paraId="00000051">
      <w:pPr>
        <w:numPr>
          <w:ilvl w:val="0"/>
          <w:numId w:val="2"/>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Identify barriers to using condoms and practicing other safer sex behaviors</w:t>
      </w:r>
    </w:p>
    <w:p w:rsidR="00000000" w:rsidDel="00000000" w:rsidP="00000000" w:rsidRDefault="00000000" w:rsidRPr="00000000" w14:paraId="00000052">
      <w:pPr>
        <w:numPr>
          <w:ilvl w:val="0"/>
          <w:numId w:val="2"/>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Identify strategies for implementing condom use </w:t>
      </w:r>
    </w:p>
    <w:p w:rsidR="00000000" w:rsidDel="00000000" w:rsidP="00000000" w:rsidRDefault="00000000" w:rsidRPr="00000000" w14:paraId="00000053">
      <w:pPr>
        <w:numPr>
          <w:ilvl w:val="0"/>
          <w:numId w:val="2"/>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Identify ways to make condoms more pleasurable part of the sexual experience</w:t>
      </w:r>
    </w:p>
    <w:p w:rsidR="00000000" w:rsidDel="00000000" w:rsidP="00000000" w:rsidRDefault="00000000" w:rsidRPr="00000000" w14:paraId="00000054">
      <w:pPr>
        <w:numPr>
          <w:ilvl w:val="0"/>
          <w:numId w:val="2"/>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 the ability to respond to excuses a partner may give with statements in support of condom use </w:t>
      </w:r>
    </w:p>
    <w:p w:rsidR="00000000" w:rsidDel="00000000" w:rsidP="00000000" w:rsidRDefault="00000000" w:rsidRPr="00000000" w14:paraId="00000055">
      <w:pPr>
        <w:numPr>
          <w:ilvl w:val="0"/>
          <w:numId w:val="2"/>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Identify strategies for negotiating condom use with their partners. </w:t>
      </w:r>
    </w:p>
    <w:p w:rsidR="00000000" w:rsidDel="00000000" w:rsidP="00000000" w:rsidRDefault="00000000" w:rsidRPr="00000000" w14:paraId="0000005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Module 8: Enhancing Refusal and Negotiation Skills</w:t>
      </w:r>
    </w:p>
    <w:p w:rsidR="00000000" w:rsidDel="00000000" w:rsidP="00000000" w:rsidRDefault="00000000" w:rsidRPr="00000000" w14:paraId="00000058">
      <w:pPr>
        <w:ind w:left="72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Module Goals:</w:t>
      </w:r>
      <w:r w:rsidDel="00000000" w:rsidR="00000000" w:rsidRPr="00000000">
        <w:rPr>
          <w:rtl w:val="0"/>
        </w:rPr>
      </w:r>
    </w:p>
    <w:p w:rsidR="00000000" w:rsidDel="00000000" w:rsidP="00000000" w:rsidRDefault="00000000" w:rsidRPr="00000000" w14:paraId="00000059">
      <w:pPr>
        <w:numPr>
          <w:ilvl w:val="0"/>
          <w:numId w:val="15"/>
        </w:numPr>
        <w:spacing w:after="0" w:line="240" w:lineRule="auto"/>
        <w:ind w:left="1440" w:hanging="36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Increase participants’ communication and negotiation skills regarding condom use </w:t>
      </w:r>
      <w:r w:rsidDel="00000000" w:rsidR="00000000" w:rsidRPr="00000000">
        <w:rPr>
          <w:rtl w:val="0"/>
        </w:rPr>
      </w:r>
    </w:p>
    <w:p w:rsidR="00000000" w:rsidDel="00000000" w:rsidP="00000000" w:rsidRDefault="00000000" w:rsidRPr="00000000" w14:paraId="0000005A">
      <w:pPr>
        <w:numPr>
          <w:ilvl w:val="0"/>
          <w:numId w:val="15"/>
        </w:numPr>
        <w:spacing w:after="0" w:line="240" w:lineRule="auto"/>
        <w:ind w:left="1440" w:hanging="36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Enhance participants’ ability to resist situations that increase their risk for unintended pregnancy, HIV and other STIs. </w:t>
      </w: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Learning Objects</w:t>
      </w:r>
    </w:p>
    <w:p w:rsidR="00000000" w:rsidDel="00000000" w:rsidP="00000000" w:rsidRDefault="00000000" w:rsidRPr="00000000" w14:paraId="0000005C">
      <w:pPr>
        <w:numPr>
          <w:ilvl w:val="0"/>
          <w:numId w:val="16"/>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 body language and strategies for effectively saying no to unprotected sex </w:t>
      </w:r>
    </w:p>
    <w:p w:rsidR="00000000" w:rsidDel="00000000" w:rsidP="00000000" w:rsidRDefault="00000000" w:rsidRPr="00000000" w14:paraId="0000005D">
      <w:pPr>
        <w:numPr>
          <w:ilvl w:val="0"/>
          <w:numId w:val="16"/>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Identify strategies for negotiating safer sex with a sexual partner</w:t>
      </w:r>
    </w:p>
    <w:p w:rsidR="00000000" w:rsidDel="00000000" w:rsidP="00000000" w:rsidRDefault="00000000" w:rsidRPr="00000000" w14:paraId="0000005E">
      <w:pPr>
        <w:numPr>
          <w:ilvl w:val="0"/>
          <w:numId w:val="16"/>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 the ability to negotiate condom use with a partner</w:t>
      </w:r>
    </w:p>
    <w:p w:rsidR="00000000" w:rsidDel="00000000" w:rsidP="00000000" w:rsidRDefault="00000000" w:rsidRPr="00000000" w14:paraId="0000005F">
      <w:pPr>
        <w:numPr>
          <w:ilvl w:val="0"/>
          <w:numId w:val="16"/>
        </w:numPr>
        <w:spacing w:after="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Express pride about sticking to decisions that can help them achieve their goals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after="0" w:lineRule="auto"/>
        <w:jc w:val="center"/>
        <w:rPr>
          <w:i w:val="1"/>
          <w:iCs w:val="1"/>
          <w:sz w:val="16"/>
          <w:szCs w:val="16"/>
        </w:rPr>
      </w:pPr>
      <w:r w:rsidDel="00000000" w:rsidR="00000000" w:rsidRPr="00000000">
        <w:rPr>
          <w:i w:val="1"/>
          <w:iCs w:val="1"/>
          <w:sz w:val="16"/>
          <w:szCs w:val="16"/>
          <w:rtl w:val="0"/>
        </w:rPr>
        <w:t xml:space="preserve">This event was made possible by Grant Number 2401MIPREP from the Department of Health and Human Services, Administration for Children and Families. Its contents are solely the responsibility of Eaton RESA and do not necessarily represent the official views of the Department of Health and Human Services, Administration for Children and Families.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5">
      <w:pPr>
        <w:spacing w:after="0" w:lineRule="auto"/>
        <w:jc w:val="left"/>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383281" cy="607980"/>
          <wp:effectExtent b="0" l="0" r="0" t="0"/>
          <wp:docPr descr="A blue letter on a black background&#10;&#10;AI-generated content may be incorrect." id="1" name="image1.png"/>
          <a:graphic>
            <a:graphicData uri="http://schemas.openxmlformats.org/drawingml/2006/picture">
              <pic:pic>
                <pic:nvPicPr>
                  <pic:cNvPr descr="A blue letter on a black background&#10;&#10;AI-generated content may be incorrect." id="0" name="image1.png"/>
                  <pic:cNvPicPr preferRelativeResize="0"/>
                </pic:nvPicPr>
                <pic:blipFill>
                  <a:blip r:embed="rId1"/>
                  <a:srcRect b="0" l="0" r="0" t="0"/>
                  <a:stretch>
                    <a:fillRect/>
                  </a:stretch>
                </pic:blipFill>
                <pic:spPr>
                  <a:xfrm>
                    <a:off x="0" y="0"/>
                    <a:ext cx="2383281" cy="60798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2025-08-07T20:22:12Z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39ff6ef6-cdd7-4215-a6c6-71c621c51be2</vt:lpwstr>
  </property>
  <property fmtid="{D5CDD505-2E9C-101B-9397-08002B2CF9AE}" pid="7" name="MSIP_Label_defa4170-0d19-0005-0004-bc88714345d2_ActionId">
    <vt:lpwstr>2ec06819-63f1-4959-b020-994910e04271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